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aa8ffe51840f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17440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STRUKOVNA ŠKOLA EUGENA KUMIČIĆA, ROVINJ - SCUOLA DI FORMAZIONE PROFESSIONALE EUGEN KUMIČIČ ROVIGNO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1.368.433,64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1.527.222,11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1.362.360,29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1.748.530,83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221.308,72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26.869,66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42.755,14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26.869,66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42.755,14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103.055,91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53.260,27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264.063,86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(šifra Y005) obuhvaća manjak prihoda poslovanja i prihoda od nefinancijske imovine. Ukupni rashodi poslovanja odnose se na buduće rashode za plaću za mjesec prosinac i materijalne rashode koji će se podmiriti redovnim dospijećem plaćanja.</w:t>
      </w:r>
    </w:p>
    <w:p>
      <w:r>
        <w:t xml:space="preserve">Manjak prihoda od nefinancijske imovine (Y002) nastao je kupovinom osnovnih sredstava za redovno poslovanje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Pod šifrom V007 nemamo evidentiranih dospjelih obveza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103e24c8fd4e2e" /></Relationships>
</file>